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Calibri" w:hAnsi="Calibri" w:eastAsia="微软雅黑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Arial Unicode MS" w:hAnsi="Arial Unicode MS" w:eastAsia="Arial Unicode MS" w:cs="Arial Unicode MS"/>
          <w:b w:val="0"/>
          <w:bCs/>
          <w:color w:val="auto"/>
          <w:sz w:val="44"/>
          <w:szCs w:val="44"/>
          <w:lang w:val="en-US" w:eastAsia="zh-CN"/>
        </w:rPr>
        <w:t>氯碱新增氢气除水干燥装置项目安装工作量以及招标说明</w:t>
      </w:r>
    </w:p>
    <w:p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一、安装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</w:rPr>
        <w:t>工作量：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安装材料甲供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eastAsia="zh-CN"/>
        </w:rPr>
        <w:t>）</w:t>
      </w:r>
    </w:p>
    <w:tbl>
      <w:tblPr>
        <w:tblStyle w:val="3"/>
        <w:tblpPr w:leftFromText="180" w:rightFromText="180" w:vertAnchor="page" w:horzAnchor="page" w:tblpX="1781" w:tblpY="4079"/>
        <w:tblOverlap w:val="never"/>
        <w:tblW w:w="842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  <w:gridCol w:w="2856"/>
        <w:gridCol w:w="2253"/>
        <w:gridCol w:w="22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偏心异径管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φ630*10-426*8 20 GB/T12459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手动蝶阀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DN600　D341X-10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板式平焊法兰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DN600  RF  PN10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片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弯头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Φ630*10 20#  GB/T12459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无缝钢管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Φ630*10 20# GB/T8163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吨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碳钢平焊法兰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DN300 PN10 20#  HG/T20592B RF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片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手动蝶阀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DN300　D341X-10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无缝钢管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DN300 t=8mm 20 GB/T 8163-2008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吨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90°长半径弯头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Φ325X6.5,20,GB/T8163,GB/T12459(II)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90°长半径弯头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Φ426X8.0,20,GB/T8163,GB/T12459(II)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无缝钢管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φ426*9   20# GB/T8163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吨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蝶阀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DN400 D341X－10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板式平焊法兰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DN400 PN10 HG20592 B RF20#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片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玻璃视镜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PN25 DN25 RF 法兰  20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无缝钢管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Φ273×6.5，20，GB/T8163，HG/T20553(II)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吨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90°长半径弯头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Φ273X6.5,20,GB/T8163,GB/T12459(II)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板式平焊法兰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DN25 PN16 HG20593 B RF20#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片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板式平焊法兰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DN50 PN16 HG20593 B RF20#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片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截止阀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DN50   J41H-16C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截止阀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DN25   J41H-16C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蝶阀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DN150  D341X-10C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板式平焊法兰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PN10 DN150 RF HG/T20592-2009 PL 20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片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90°弯头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Φ159×4.5,20#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无缝钢管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φ159*4.5  20# GB/T8163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吨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镀锌槽钢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10#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米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冷却器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Φ950*6980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流量计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DN80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流量计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DN65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截止阀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DN80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截止阀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DN65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带颈对焊法兰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DN80 PN16 HG/T20592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片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带颈对焊法兰</w:t>
            </w:r>
          </w:p>
        </w:tc>
        <w:tc>
          <w:tcPr>
            <w:tcW w:w="2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DN65 PN16 HG/T20592</w:t>
            </w:r>
          </w:p>
        </w:tc>
        <w:tc>
          <w:tcPr>
            <w:tcW w:w="2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片</w:t>
            </w:r>
          </w:p>
        </w:tc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</w:tr>
    </w:tbl>
    <w:p>
      <w:pPr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拆除DN200管道160米、弯头18只；DN250管道20米、弯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头3只；DN300管道16米弯头3只，DN300管道焊接封堵管口1只；氢气缓冲罐进出口DN200管口扩孔至DN300管口4处；DN125管口碰头6处、DN100管口碰头3处</w:t>
      </w:r>
    </w:p>
    <w:p>
      <w:pP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</w:rPr>
        <w:t>二、施工说明：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spacing w:before="0" w:beforeAutospacing="0" w:after="0" w:afterAutospacing="0"/>
        <w:ind w:left="0" w:right="0" w:firstLine="0"/>
        <w:jc w:val="left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 xml:space="preserve">  施工方必须具备《石油化工施工总承包贰级资质》《GC1、GC2压力管道安装维修资质》，尽量做到提前预制，减少管廊一级动火、特级动火等作业。遇到节假日需升级管理、外部检查、参观如需现场停止作业应积极响应甲方要求。关于管道焊接施工严格按照我公司《关于规范管道安装焊接施工的通知》执行；部分作业为登高、动火作业，施工人员需持有登高证、焊工证等资质（应急管理厅颁发）并接受我公司以及新区推行的外包项目、劳务派遣人员申报制度，安全培训教育合格方可施工。施工结束做到工完料净场地清。所有工器具、脚手架、设备二次搬运货车、吊车等均由中标单位自行解决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24D494E-6E6B-4396-8D75-4D4BB1E2A7CB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4B6E0452-ED4A-457A-8733-CCC826FEC158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3" w:fontKey="{B8618C37-956B-4DBD-8B0C-D13BBC08FB2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72F46D37-A9F9-41A9-B537-A8871A8D8A1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lNmRjZDc3NjMxM2ZjNTk1MjFhZTZhZDFkYmY0MDUifQ=="/>
  </w:docVars>
  <w:rsids>
    <w:rsidRoot w:val="00000000"/>
    <w:rsid w:val="57894B08"/>
    <w:rsid w:val="5F1A6ABC"/>
    <w:rsid w:val="5F3D6B34"/>
    <w:rsid w:val="61016185"/>
    <w:rsid w:val="6F9101EC"/>
    <w:rsid w:val="794B2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2024-04-18T23:52:00Z</dcterms:created>
  <dc:creator>YJS</dc:creator>
  <cp:lastModifiedBy>梓悦她爸</cp:lastModifiedBy>
  <dcterms:modified xsi:type="dcterms:W3CDTF">2024-04-19T03:22:05Z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7BDC683DEB854E31B867D9C5525A5B4B_12</vt:lpwstr>
  </property>
</Properties>
</file>